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E5" w:rsidRPr="00AB7AE5" w:rsidRDefault="00AB7AE5" w:rsidP="00AB7AE5">
      <w:pPr>
        <w:shd w:val="clear" w:color="auto" w:fill="F4F4F4"/>
        <w:spacing w:before="810" w:after="540" w:line="540" w:lineRule="atLeast"/>
        <w:outlineLvl w:val="0"/>
        <w:rPr>
          <w:rFonts w:ascii="Arial" w:eastAsia="Times New Roman" w:hAnsi="Arial" w:cs="Arial"/>
          <w:color w:val="505050"/>
          <w:kern w:val="36"/>
          <w:sz w:val="54"/>
          <w:szCs w:val="54"/>
          <w:lang w:eastAsia="ru-RU"/>
        </w:rPr>
      </w:pPr>
      <w:r w:rsidRPr="00AB7AE5">
        <w:rPr>
          <w:rFonts w:ascii="Arial" w:eastAsia="Times New Roman" w:hAnsi="Arial" w:cs="Arial"/>
          <w:color w:val="505050"/>
          <w:kern w:val="36"/>
          <w:sz w:val="54"/>
          <w:szCs w:val="54"/>
          <w:lang w:eastAsia="ru-RU"/>
        </w:rPr>
        <w:t>Проектная декларация долевого строительства многоквартирного жилого дома по адресу: г. Орел, ул. Андрианова, д. 39</w:t>
      </w:r>
    </w:p>
    <w:p w:rsidR="00AB7AE5" w:rsidRPr="00AB7AE5" w:rsidRDefault="00AB7AE5" w:rsidP="00AB7AE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Опубликована в газете «Моя реклама. Орел» №92/1535 от 21.11.2013 года</w:t>
      </w:r>
    </w:p>
    <w:p w:rsidR="00AB7AE5" w:rsidRPr="00AB7AE5" w:rsidRDefault="00AB7AE5" w:rsidP="00AB7AE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(с изменениями от </w:t>
      </w:r>
      <w:hyperlink r:id="rId4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27.06.2014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5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25.02.2015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6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01.11.2016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7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01.04.2017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8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03.04.2017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9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05.04.2017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0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25.04.2017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1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02.05.2017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, от </w:t>
      </w:r>
      <w:hyperlink r:id="rId12" w:tgtFrame="_blank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01.08.2017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)</w:t>
      </w:r>
    </w:p>
    <w:p w:rsidR="00AB7AE5" w:rsidRPr="00AB7AE5" w:rsidRDefault="00AB7AE5" w:rsidP="00AB7AE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Информация о застройщике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1. Фирменное название: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Закрытое акционерное общество «Инвестиционная жилищная компания»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Юридический адрес: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302040 г. Орел, ул. М. Горького, 100, пом. 103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Почтовый адрес: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302040, г. Орел, ул. М. Горького, 100, пом. 103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Режим работы: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понедельник-пятница с 9.00 до 18.00, перерыв с 13.00 до 14.00.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 Зарегистрировано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Регистрационной палатой г. Орла 23.03.1998 за № 1268-З; внесено в ЕГРЮЛ Инспекцией Министерства Российской Федерации по налогам и сборам по Заводскому району г. Орла 05.12.2002 г., ОГРН 1025700781402, свидетельство серия 57 № 000518589, ИНН 5752020676.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3. Учредитель: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Невров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Валентин Михайлович.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4. Информация о проектах строительства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объектов недвижимости, в которых принимал участие застройщик в течение трех лет, предшествующих опубликованию проектной декларации: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•    Жилой дом ул. Пожарная, д. 33 (</w:t>
      </w:r>
      <w:hyperlink r:id="rId13" w:tgtFrame="_blank" w:tooltip="Разрешение на ввод в эксплуатацию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ввод III квартал 2011 года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•    Жилой дом по ул. Карьерная, 24 (</w:t>
      </w:r>
      <w:hyperlink r:id="rId14" w:tgtFrame="_blank" w:tooltip="Разрешение на ввод в эксплуатацию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ввод I квартал 2012 года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•    Жилой дом по ул. М. Горького, д. 84 (</w:t>
      </w:r>
      <w:hyperlink r:id="rId15" w:tgtFrame="_blank" w:tooltip="Разрешение на ввод в эксплуатацию" w:history="1">
        <w:r w:rsidRPr="00AB7AE5">
          <w:rPr>
            <w:rFonts w:ascii="Arial" w:eastAsia="Times New Roman" w:hAnsi="Arial" w:cs="Arial"/>
            <w:color w:val="0084CC"/>
            <w:sz w:val="20"/>
            <w:szCs w:val="20"/>
            <w:u w:val="single"/>
            <w:bdr w:val="none" w:sz="0" w:space="0" w:color="auto" w:frame="1"/>
            <w:lang w:eastAsia="ru-RU"/>
          </w:rPr>
          <w:t>ввод III квартал 2013 года</w:t>
        </w:r>
      </w:hyperlink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5.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На 30.06.2017 года размер дебиторской задолженности составляет 13950 тыс. рублей; кредиторской задолженности - 76045 тыс. рублей; размер чистой прибыли за полугодие 2017 года составляет 162 тыс. руб.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Информация о проекте строительства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1. Цель проекта строительства: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возведение многоквартирного жилого дома и реализация квартир дольщикам – юридическим и физическим лицам.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 Этапы и сроки реализации проекта строительства: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начало строительства – IV квартал 2013 г.,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окончание строительства – IV квартал 2018 г.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Результаты государственной экспертизы проектной документации.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Проект многоквартирного жилого дома разработан ОАО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Гражданпроект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», шифр 25-13 прошел государственную экспертизу и получил положительное заключение № 57-1-4-0155-13 от 01.11.2013 г. АУОО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Орелгосэкспертиза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 по проектной документации на строительство «Многоквартирного жилого дома по ул. Андрианова, 39 в г. Орле».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3. Разрешение на строительство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№ RU 57301000-369-1/15515 от 12.11.2013 г., срок действия до 15.02.2015 г. Разрешение на строительство № RU 57301000-11/15 от 20.02.2015 г., срок действия 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до 31.12.2018 г.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4. Права застройщика на земельный участок: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земельный участок под строительство жилого дома принадлежит на праве собственности закрытому акционерному обществу «Инвестиционная жилищная компания» на основании: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договора купли-продажи от 13.02.2012 г; что подтверждается свидетельством о государственной регистрации права серия 57 АБ № 462399 от 12 августа 2013 года выданным Управлением Федеральной службы государственной регистрации, кадастра и картографии по Орловской области, запись регистрации в ЕГРП № 57-57-01/041/2013-298 от 12 августа 2013 года.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Обременение: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Ипотека, дата государственной регистрации: 18.04.2017; номер государственной регистрации: 57:25:0010725:247-57/001/2017-5; срок, на который установлено ограничение прав и обременение объекта: с 18.04.2017 года по 30.03.2020 года; лицо, в пользу которого установлено ограничение прав и обременение объекта: Публичное акционерное общество «Курский промышленный банк», ИНН 4629019959; основание государственной регистрации обременения: Договор залога недвижимого имущества от 03.04.2017 года № Ю-19-17-0063/01.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Границы и площадь земельного участка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: кадастровый номер земельного участка 57:25:0010725:247; площадь земельного участка 7010 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кв.м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Элементы благоустройства.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Проектом предусматривается благоустройство территории застройки и прилегающей территории в пределах площадки строительства. Для транспортной и пешеходной связи жилого дома с улицами и окружающей застройкой проектируются асфальтобетонные проезды и тротуары. Детская площадка оборудована малыми архитектурными формами.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5. Местоположение строящегося многоэтажного дома и его описание: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жилой дом расположен в Советском районе г. Орла, в квартале, ограниченный ул. Андрианова и имеет следующие характеристики: трех подъездный шестнадцати (16) жилой дом. Теплоснабжение жилого дома запроектировано от крышной котельной, расположенной над техническим этажом. В жилом доме предусмотрены 1, 2-х, 3-х комнатные квартиры. В здании запроектировано 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мусороудаление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Каждый подъезд дома оборудован двумя лифтами грузопассажирским и пассажирским. Наружная отделка здания – стены здания выполняются из силикатного кирпича, стены всех этажей, а также ограждения лоджий окрашиваются акриловыми фасадными красками. Оконные блоки - двухкамерные стеклопакеты из ПВХ. Выполняется остекление лоджий. Все квартиры обеспечены нормативной инсоляцией.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6. Конструктивная схема здания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 – неполный каркас с несущими монолитными железобетонными внутренними стенами и колоннами, монолитными несущими обвязочными балками-ригелями по наружным стенам, колоннам и внутренним стенам, перекрытием из сборных железобетонных плит. Фундамент – монолитная железобетонная плита. Стены наружные: подземной части – монолитный бетон толщиной 300 мм; надземной части – самонесущие толщиной 552,5 мм, в том числе: наружный слой из силикатного кирпича 120 мм, слой из пенобетона 420 мм и листы ГКЛВ – 12,5 мм. Стены межквартирные – из монолитного бетона 250 мм и силикатного кирпича 220 мм. Перегородки в квартирах: туалет, ванна из силикатного кирпича толщиной 88 мм и 120 мм, межкомнатные перегородки из гипсовых плит 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пазогребневых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толщиной 80 мм. Плиты перекрытий, покрытия – из сборных железобетонных многопустотных плит с монолитными участками. Кровля – плоская из направляемого материала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Филизол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7. Система отопления жилого дома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– однотрубная с верхней разводкой. Источником водоснабжения жилого дома является существующая наружная сеть водопровода по ул. Андрианова. Здание оборудуется следующими санитарно-техническими системами: хозяйственно-питьевого водоснабжения, местного горячего водоснабжения – от крышной котельной, внутренней бытовой канализации. Система холодного водоснабжения – тупиковая. Стояки холодного и горячего водоснабжения в квартирах приняты из полипропиленовых труб.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На кухнях предусмотрены электроплиты (проектом установка не предусмотрена).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8. Количество квартир в жилом доме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всего - 224, из них: однокомнатных - 113, двухкомнатных - 80, трехкомнатных - 31.</w:t>
      </w:r>
    </w:p>
    <w:p w:rsidR="00AB7AE5" w:rsidRPr="00AB7AE5" w:rsidRDefault="00AB7AE5" w:rsidP="00AB7AE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Описание квартир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Вид квартиры    Площадь общая/ жилая/ лоджии/балкона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>Однокомнатная 61,4 / 19,47 / 4,11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42,64 / 17,03 / 4,8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42,66 / 17 / 4,8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41,66 / 20,77 / 4,8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38,83/15,1/5,18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Однокомнатная 35,89/15,1/4,4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72,92 /38.05 / 4,54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71,88 / 37,63 / 4,87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72,92 / 38,05 / 4,87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72,97/38,05/4,54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72,97/38,05/4,87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67,14/30,85/9,18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61,06/33,58/4,71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Двухкомнатная 66,57 / 31,83 / 4,8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Трехкомнатная 94,08 / 52.62 / 9,24 (л)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Трехкомнатная 81,83 / 46,89 / 9,18 (л)</w:t>
      </w:r>
    </w:p>
    <w:p w:rsidR="00AB7AE5" w:rsidRPr="00AB7AE5" w:rsidRDefault="00AB7AE5" w:rsidP="00AB7AE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9. Состав общего имущества в многоэтажном доме, которое будет находиться в общей долевой собственности: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 места общего пользования – лестничные площадки и 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межлестничные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марши, придомовая территория, чердаки и технические подполья; лифты и лифтовые шахты, крышная котельная.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10. Предполагаемый срок получения разрешения на ввод в эксплуатацию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строящегося многоквартирного дома: IV квартал 2018 г.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Состав приемочной комиссии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по приемке  многоэтажного жилого  дома: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ЗАО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Инжилком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»;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Управление по государственному строительному надзору и жилищной инспекции Орловской области;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эксплуатационная организация ОАО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Орелжилэксплуатация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»;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генеральный подрядчик ДООО «СМУ-10» ЗАО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Жилстрой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»;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>- проектная организация ОАО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Гражданпроект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»;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11. Возможные финансовые и прочие риски при осуществлении проекта строительства: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риск того, что строительство дома не будет завершено, может возникнуть в случае наступления действия непреодолимой силы. Случаями непреодолимой силы признаются следующие события: война и военные действия, введение чрезвычайного положения или военного положения, мобилизация, всеобщая забастовка, стихийные бедствия, акты органов власти, которые влияют на исполнение обязательств.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12. Перечень организаций, осуществляющих основные строительно-монтажные и другие работы (подрядчиков): 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все основные строительно-монтажные работы выполняет  ДООО «СМУ-10» ЗАО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Жилстрой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», инженерные сети и благоустройство, а также монтаж внутренней системы отопления, водопровода и канализации – ЗАО «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Жилстрой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» и др.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13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. Планируемая стоимость строительства многоквартирного жилого дома составляет 481 000 тыс. руб.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14.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В качестве способа обеспечения исполнения обязательств застройщика по договору устанавливается залог права собственности на указанный земельный участок и строящийся на этом участке многоквартирный дом,  согласно статьи 13 Федерального закона РФ №214-ФЗ от 30.12.2004 г.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15.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 Иные договоры и сделки, кроме договоров участия в долевом строительстве, на основании которых привлекаются денежные средства для строительства указанного многоквартирного дома: кредитный договор № Ю19-17-006К от 03.04.2017 года, заключен с ПАО «Курский промышленный банк», ИНН 4629019959, кредит предоставляется в форме кредитной линии, общий лимит кредитования 37 400 (Тридцать семь миллионов четыреста тысяч) тыс. руб., окончательный срок погашения – 30 марта 2020 года.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  <w:t xml:space="preserve">Кадастровый номер земельного участка, являющегося предметом залога в обеспечение </w:t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lastRenderedPageBreak/>
        <w:t xml:space="preserve">исполнения обязательства по возврату </w:t>
      </w:r>
      <w:proofErr w:type="spellStart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првлеченных</w:t>
      </w:r>
      <w:proofErr w:type="spellEnd"/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средств: № 57:25:0010725:247, адрес: г. Орел, ул. Андрианова, 39.</w:t>
      </w:r>
    </w:p>
    <w:p w:rsidR="00AB7AE5" w:rsidRPr="00AB7AE5" w:rsidRDefault="00AB7AE5" w:rsidP="00AB7AE5">
      <w:pPr>
        <w:shd w:val="clear" w:color="auto" w:fill="FFFFFF"/>
        <w:spacing w:line="270" w:lineRule="atLeast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color w:val="505050"/>
          <w:sz w:val="20"/>
          <w:szCs w:val="20"/>
          <w:lang w:eastAsia="ru-RU"/>
        </w:rPr>
        <w:br/>
      </w:r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Генеральный директор ЗАО «</w:t>
      </w:r>
      <w:proofErr w:type="spellStart"/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Инжилком</w:t>
      </w:r>
      <w:proofErr w:type="spellEnd"/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 xml:space="preserve">» В. М. </w:t>
      </w:r>
      <w:proofErr w:type="spellStart"/>
      <w:r w:rsidRPr="00AB7AE5">
        <w:rPr>
          <w:rFonts w:ascii="Arial" w:eastAsia="Times New Roman" w:hAnsi="Arial" w:cs="Arial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Невров</w:t>
      </w:r>
      <w:proofErr w:type="spellEnd"/>
    </w:p>
    <w:p w:rsidR="00E16AC6" w:rsidRDefault="00E16AC6">
      <w:bookmarkStart w:id="0" w:name="_GoBack"/>
      <w:bookmarkEnd w:id="0"/>
    </w:p>
    <w:sectPr w:rsidR="00E1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E5"/>
    <w:rsid w:val="00AB7AE5"/>
    <w:rsid w:val="00E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B9226-1D2B-41E8-AA08-A847E2A7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AE5"/>
    <w:rPr>
      <w:b/>
      <w:bCs/>
    </w:rPr>
  </w:style>
  <w:style w:type="character" w:styleId="a5">
    <w:name w:val="Hyperlink"/>
    <w:basedOn w:val="a0"/>
    <w:uiPriority w:val="99"/>
    <w:semiHidden/>
    <w:unhideWhenUsed/>
    <w:rsid w:val="00AB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2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8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12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jilkom.ru/images/doc/izm-andr-39-03_04_2017.pdf" TargetMode="External"/><Relationship Id="rId13" Type="http://schemas.openxmlformats.org/officeDocument/2006/relationships/hyperlink" Target="http://injilkom.ru/images/doc/vvod-pozharnaya-3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jilkom.ru/images/doc/izm-andr-39-01_04_2017.pdf" TargetMode="External"/><Relationship Id="rId12" Type="http://schemas.openxmlformats.org/officeDocument/2006/relationships/hyperlink" Target="http://injilkom.ru/images/doc/izm-andr-39-01_08_2017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jilkom.ru/images/doc/izm-andr-39-01_11_2016.pdf" TargetMode="External"/><Relationship Id="rId11" Type="http://schemas.openxmlformats.org/officeDocument/2006/relationships/hyperlink" Target="http://injilkom.ru/images/doc/izm-andr-39-02_05_2017.pdf" TargetMode="External"/><Relationship Id="rId5" Type="http://schemas.openxmlformats.org/officeDocument/2006/relationships/hyperlink" Target="http://injilkom.ru/images/doc/izm-andr-39-25_02_2015.pdf" TargetMode="External"/><Relationship Id="rId15" Type="http://schemas.openxmlformats.org/officeDocument/2006/relationships/hyperlink" Target="http://injilkom.ru/images/doc/vvod-gorkogo-84.pdf" TargetMode="External"/><Relationship Id="rId10" Type="http://schemas.openxmlformats.org/officeDocument/2006/relationships/hyperlink" Target="http://injilkom.ru/images/doc/izm-andr-39-25_04_2017.pdf" TargetMode="External"/><Relationship Id="rId4" Type="http://schemas.openxmlformats.org/officeDocument/2006/relationships/hyperlink" Target="http://injilkom.ru/images/doc/izm-andr-39-27_06_2014.pdf" TargetMode="External"/><Relationship Id="rId9" Type="http://schemas.openxmlformats.org/officeDocument/2006/relationships/hyperlink" Target="http://injilkom.ru/images/doc/izm-andr-39-05_04_2017.pdf" TargetMode="External"/><Relationship Id="rId14" Type="http://schemas.openxmlformats.org/officeDocument/2006/relationships/hyperlink" Target="http://injilkom.ru/images/doc/vvod-karyernaya-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2017-09-06T13:25:00Z</dcterms:created>
  <dcterms:modified xsi:type="dcterms:W3CDTF">2017-09-06T13:26:00Z</dcterms:modified>
</cp:coreProperties>
</file>